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2C347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  <w:bookmarkStart w:id="0" w:name="_GoBack"/>
      <w:bookmarkEnd w:id="0"/>
      <w:r w:rsidRPr="003B69E8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14:paraId="266A6485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14:paraId="5A9F011B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20FA4AE4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14:paraId="3D17DDC0" w14:textId="77777777" w:rsidR="00837959" w:rsidRPr="003B69E8" w:rsidRDefault="00837959" w:rsidP="00837959">
      <w:pPr>
        <w:ind w:firstLine="567"/>
        <w:jc w:val="both"/>
        <w:rPr>
          <w:b/>
          <w:snapToGrid w:val="0"/>
          <w:color w:val="000000"/>
          <w:sz w:val="16"/>
          <w:szCs w:val="16"/>
        </w:rPr>
      </w:pPr>
    </w:p>
    <w:p w14:paraId="57A2EF2E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1 раздел. Основные положения социальной программы (проекта)</w:t>
      </w:r>
    </w:p>
    <w:p w14:paraId="20BEAF26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разделе приводятся:</w:t>
      </w:r>
    </w:p>
    <w:p w14:paraId="4E520CCF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наименование социальной программы (проекта);</w:t>
      </w:r>
    </w:p>
    <w:p w14:paraId="3CC25065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14:paraId="0592FB7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72C52C90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категории населения, организация Работы для которых является  целью социальной программы (проекта);</w:t>
      </w:r>
    </w:p>
    <w:p w14:paraId="114B7C96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14:paraId="17F74C1A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14:paraId="052F5179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14:paraId="0355422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- </w:t>
      </w:r>
      <w:r w:rsidRPr="00316766">
        <w:rPr>
          <w:snapToGrid w:val="0"/>
          <w:color w:val="000000"/>
          <w:szCs w:val="28"/>
        </w:rPr>
        <w:t>общее число жителей, привлекаемых к участию в основных формах Работы</w:t>
      </w:r>
      <w:r>
        <w:rPr>
          <w:snapToGrid w:val="0"/>
          <w:color w:val="000000"/>
          <w:szCs w:val="28"/>
        </w:rPr>
        <w:t>,</w:t>
      </w:r>
      <w:r w:rsidRPr="00316766">
        <w:rPr>
          <w:snapToGrid w:val="0"/>
          <w:color w:val="000000"/>
          <w:szCs w:val="28"/>
        </w:rPr>
        <w:t xml:space="preserve">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</w:t>
      </w:r>
      <w:r w:rsidRPr="003B69E8">
        <w:rPr>
          <w:snapToGrid w:val="0"/>
          <w:color w:val="000000"/>
          <w:szCs w:val="28"/>
        </w:rPr>
        <w:t>;</w:t>
      </w:r>
    </w:p>
    <w:p w14:paraId="78D6EE8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68890177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 xml:space="preserve"> - </w:t>
      </w:r>
      <w:r w:rsidRPr="003B69E8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14:paraId="6B0A15F5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>
        <w:rPr>
          <w:snapToGrid w:val="0"/>
          <w:color w:val="000000"/>
          <w:szCs w:val="28"/>
        </w:rPr>
        <w:t xml:space="preserve"> - </w:t>
      </w:r>
      <w:r w:rsidRPr="003B69E8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14:paraId="7CF94F2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14:paraId="035DEABA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>
        <w:rPr>
          <w:snapToGrid w:val="0"/>
          <w:color w:val="000000"/>
          <w:szCs w:val="28"/>
        </w:rPr>
        <w:t>8</w:t>
      </w:r>
      <w:r w:rsidRPr="003B69E8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14:paraId="15CD4573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</w:p>
    <w:p w14:paraId="112227C1" w14:textId="77777777" w:rsidR="00837959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napToGrid w:val="0"/>
          <w:color w:val="000000"/>
          <w:szCs w:val="28"/>
        </w:rPr>
        <w:t>2 раздел. Мероприятия социальной программы (проекта)</w:t>
      </w:r>
    </w:p>
    <w:p w14:paraId="665BE39D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</w:p>
    <w:p w14:paraId="6E37E954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lastRenderedPageBreak/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14:paraId="71FF3FE9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14:paraId="6843CC59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3B69E8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14:paraId="0C03522B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Для </w:t>
      </w:r>
      <w:r w:rsidRPr="003B69E8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3B69E8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3B69E8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3B69E8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14:paraId="7673FB4F" w14:textId="77777777" w:rsidR="00837959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5A7CEEAC" w14:textId="77777777" w:rsidR="00837959" w:rsidRPr="003B69E8" w:rsidRDefault="00837959" w:rsidP="00837959">
      <w:pPr>
        <w:ind w:firstLine="567"/>
        <w:jc w:val="both"/>
        <w:rPr>
          <w:szCs w:val="28"/>
        </w:rPr>
      </w:pPr>
    </w:p>
    <w:p w14:paraId="05DD28C2" w14:textId="77777777" w:rsidR="00837959" w:rsidRDefault="00837959" w:rsidP="00837959">
      <w:pPr>
        <w:ind w:firstLine="567"/>
        <w:jc w:val="center"/>
        <w:rPr>
          <w:b/>
          <w:szCs w:val="28"/>
        </w:rPr>
      </w:pPr>
      <w:r w:rsidRPr="003B69E8">
        <w:rPr>
          <w:b/>
          <w:szCs w:val="28"/>
        </w:rPr>
        <w:t>3 раздел. Информирование, расписание мероприятий и отчетность</w:t>
      </w:r>
    </w:p>
    <w:p w14:paraId="10716003" w14:textId="77777777" w:rsidR="00837959" w:rsidRPr="003B69E8" w:rsidRDefault="00837959" w:rsidP="00837959">
      <w:pPr>
        <w:ind w:firstLine="567"/>
        <w:jc w:val="both"/>
        <w:rPr>
          <w:b/>
          <w:szCs w:val="28"/>
        </w:rPr>
      </w:pPr>
    </w:p>
    <w:p w14:paraId="687D1C25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14:paraId="22AD951B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14:paraId="783DE23B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порядок формирования и изменения расписания мероприятий социальной программы (проекта)</w:t>
      </w:r>
      <w:r>
        <w:rPr>
          <w:szCs w:val="28"/>
        </w:rPr>
        <w:t>,</w:t>
      </w:r>
      <w:r w:rsidRPr="003B69E8">
        <w:rPr>
          <w:szCs w:val="28"/>
        </w:rPr>
        <w:t xml:space="preserve"> по всем направлениям и формам Работы, а также порядок и периодичность представления расписания Заказчику.</w:t>
      </w:r>
    </w:p>
    <w:p w14:paraId="791CDED3" w14:textId="77777777" w:rsidR="00837959" w:rsidRPr="003B69E8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14:paraId="639D4C58" w14:textId="7EEE11B5" w:rsidR="00837959" w:rsidRDefault="00837959" w:rsidP="00837959">
      <w:pPr>
        <w:ind w:firstLine="567"/>
        <w:jc w:val="both"/>
        <w:rPr>
          <w:szCs w:val="28"/>
        </w:rPr>
      </w:pPr>
      <w:r w:rsidRPr="003B69E8">
        <w:rPr>
          <w:szCs w:val="28"/>
        </w:rPr>
        <w:t xml:space="preserve">Периодичность предоставления отчетности не может быть установлена реже, чем один раз в месяц, формы отчетности должны содержать сведения </w:t>
      </w:r>
      <w:r w:rsidRPr="003B69E8">
        <w:rPr>
          <w:szCs w:val="28"/>
        </w:rPr>
        <w:lastRenderedPageBreak/>
        <w:t>обо всех проведенных мероприятиях, числе участвовавших в них жителей и также достигнутых результатах.</w:t>
      </w:r>
    </w:p>
    <w:p w14:paraId="0E2A5128" w14:textId="77777777" w:rsidR="00837959" w:rsidRPr="003B69E8" w:rsidRDefault="00837959" w:rsidP="00837959">
      <w:pPr>
        <w:ind w:firstLine="567"/>
        <w:jc w:val="both"/>
        <w:rPr>
          <w:szCs w:val="28"/>
        </w:rPr>
      </w:pPr>
    </w:p>
    <w:p w14:paraId="2486CA60" w14:textId="77777777" w:rsidR="00837959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  <w:r w:rsidRPr="003B69E8">
        <w:rPr>
          <w:b/>
          <w:szCs w:val="28"/>
        </w:rPr>
        <w:t xml:space="preserve">4 раздел. </w:t>
      </w:r>
      <w:r w:rsidRPr="003B69E8">
        <w:rPr>
          <w:b/>
          <w:snapToGrid w:val="0"/>
          <w:color w:val="000000"/>
          <w:szCs w:val="28"/>
        </w:rPr>
        <w:t>Финансово-экономическое обоснование</w:t>
      </w:r>
    </w:p>
    <w:p w14:paraId="620E88C2" w14:textId="77777777" w:rsidR="00837959" w:rsidRPr="003B69E8" w:rsidRDefault="00837959" w:rsidP="00837959">
      <w:pPr>
        <w:ind w:firstLine="567"/>
        <w:jc w:val="center"/>
        <w:rPr>
          <w:b/>
          <w:snapToGrid w:val="0"/>
          <w:color w:val="000000"/>
          <w:szCs w:val="28"/>
        </w:rPr>
      </w:pPr>
    </w:p>
    <w:p w14:paraId="62A16A0B" w14:textId="77777777" w:rsidR="00837959" w:rsidRPr="003B69E8" w:rsidRDefault="00837959" w:rsidP="00837959">
      <w:pPr>
        <w:ind w:firstLine="567"/>
        <w:jc w:val="both"/>
        <w:rPr>
          <w:snapToGrid w:val="0"/>
          <w:color w:val="000000"/>
          <w:szCs w:val="28"/>
        </w:rPr>
      </w:pPr>
      <w:r w:rsidRPr="003B69E8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14:paraId="656E139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AF281C3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46903FC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BCAB4D6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0A884ADD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9ACC0F3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6372FAC0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D0A74BC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52D3A19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31A96D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E199411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652217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7DAFBDE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6FD567B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FEB7690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7304FE5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1375FF60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0D2D10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2A9DA81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69303BFC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A7A2A6E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BBAAFC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03F63BD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186252B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0F0C0562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B373E5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15F833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839DF9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F43CBEB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46F2E065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6E975D5A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FE53DA8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87B2887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07CE9C5C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1C513CAE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391AF15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6F6AA99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2FFB6DB3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BAC35C1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897231F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592B5FAF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3DE42CCD" w14:textId="77777777" w:rsidR="00837959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</w:p>
    <w:p w14:paraId="759796C7" w14:textId="77777777" w:rsidR="00837959" w:rsidRPr="00906400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lastRenderedPageBreak/>
        <w:t>Приложение</w:t>
      </w:r>
    </w:p>
    <w:p w14:paraId="5380361F" w14:textId="77777777" w:rsidR="00837959" w:rsidRPr="00906400" w:rsidRDefault="00837959" w:rsidP="00837959">
      <w:pPr>
        <w:widowControl w:val="0"/>
        <w:ind w:firstLine="6237"/>
        <w:rPr>
          <w:snapToGrid w:val="0"/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к Требованиям социальной</w:t>
      </w:r>
    </w:p>
    <w:p w14:paraId="78A91767" w14:textId="77777777" w:rsidR="00837959" w:rsidRPr="00906400" w:rsidRDefault="00837959" w:rsidP="00837959">
      <w:pPr>
        <w:widowControl w:val="0"/>
        <w:ind w:firstLine="6237"/>
        <w:rPr>
          <w:color w:val="000000"/>
          <w:sz w:val="24"/>
          <w:szCs w:val="24"/>
        </w:rPr>
      </w:pPr>
      <w:r w:rsidRPr="00906400">
        <w:rPr>
          <w:snapToGrid w:val="0"/>
          <w:color w:val="000000"/>
          <w:sz w:val="24"/>
          <w:szCs w:val="24"/>
        </w:rPr>
        <w:t>программы (проекта)</w:t>
      </w:r>
    </w:p>
    <w:p w14:paraId="09F3C9F3" w14:textId="77777777" w:rsidR="00837959" w:rsidRPr="00906400" w:rsidRDefault="00837959" w:rsidP="00837959">
      <w:pPr>
        <w:ind w:firstLine="6237"/>
        <w:rPr>
          <w:b/>
          <w:color w:val="000000"/>
          <w:szCs w:val="28"/>
        </w:rPr>
      </w:pPr>
    </w:p>
    <w:p w14:paraId="689728BF" w14:textId="77777777" w:rsidR="00837959" w:rsidRPr="00906400" w:rsidRDefault="00837959" w:rsidP="0083795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b/>
          <w:sz w:val="28"/>
        </w:rPr>
        <w:t>ПРИМЕРНЫЕ ПОКАЗАТЕЛИ</w:t>
      </w:r>
    </w:p>
    <w:p w14:paraId="0A030D71" w14:textId="77777777" w:rsidR="00837959" w:rsidRDefault="00837959" w:rsidP="0083795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  <w:r w:rsidRPr="00906400">
        <w:rPr>
          <w:sz w:val="28"/>
        </w:rPr>
        <w:t xml:space="preserve">для расчета  минимального общего количества </w:t>
      </w:r>
      <w:proofErr w:type="gramStart"/>
      <w:r w:rsidRPr="00906400">
        <w:rPr>
          <w:sz w:val="28"/>
        </w:rPr>
        <w:t>занимающихся</w:t>
      </w:r>
      <w:proofErr w:type="gramEnd"/>
      <w:r w:rsidRPr="00906400">
        <w:rPr>
          <w:sz w:val="28"/>
        </w:rPr>
        <w:t xml:space="preserve"> </w:t>
      </w:r>
    </w:p>
    <w:p w14:paraId="32276AAA" w14:textId="77777777" w:rsidR="00837959" w:rsidRPr="00906400" w:rsidRDefault="00837959" w:rsidP="00837959">
      <w:pPr>
        <w:pStyle w:val="3"/>
        <w:tabs>
          <w:tab w:val="num" w:pos="216"/>
        </w:tabs>
        <w:spacing w:before="0" w:after="0"/>
        <w:ind w:firstLine="24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191"/>
      </w:tblGrid>
      <w:tr w:rsidR="00837959" w:rsidRPr="003D4511" w14:paraId="7EC0E40C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19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both"/>
              <w:rPr>
                <w:szCs w:val="24"/>
              </w:rPr>
            </w:pPr>
            <w:r w:rsidRPr="003D4511">
              <w:rPr>
                <w:szCs w:val="24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A2C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200 – 300</w:t>
            </w:r>
          </w:p>
          <w:p w14:paraId="6EEFC63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proofErr w:type="spellStart"/>
            <w:r w:rsidRPr="003D4511">
              <w:rPr>
                <w:szCs w:val="24"/>
              </w:rPr>
              <w:t>кв</w:t>
            </w:r>
            <w:proofErr w:type="gramStart"/>
            <w:r w:rsidRPr="003D4511">
              <w:rPr>
                <w:szCs w:val="24"/>
              </w:rPr>
              <w:t>.м</w:t>
            </w:r>
            <w:proofErr w:type="spellEnd"/>
            <w:proofErr w:type="gramEnd"/>
            <w:r w:rsidRPr="003D4511">
              <w:rPr>
                <w:szCs w:val="24"/>
              </w:rPr>
              <w:t xml:space="preserve"> / </w:t>
            </w:r>
          </w:p>
          <w:p w14:paraId="7F934972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60 - 120 </w:t>
            </w:r>
            <w:proofErr w:type="spellStart"/>
            <w:r w:rsidRPr="003D4511">
              <w:rPr>
                <w:szCs w:val="24"/>
              </w:rPr>
              <w:t>кв</w:t>
            </w:r>
            <w:proofErr w:type="gramStart"/>
            <w:r w:rsidRPr="003D4511">
              <w:rPr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02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300-400</w:t>
            </w:r>
          </w:p>
          <w:p w14:paraId="4B8E2793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proofErr w:type="spellStart"/>
            <w:r w:rsidRPr="003D4511">
              <w:rPr>
                <w:szCs w:val="24"/>
              </w:rPr>
              <w:t>кв</w:t>
            </w:r>
            <w:proofErr w:type="gramStart"/>
            <w:r w:rsidRPr="003D4511">
              <w:rPr>
                <w:szCs w:val="24"/>
              </w:rPr>
              <w:t>.м</w:t>
            </w:r>
            <w:proofErr w:type="spellEnd"/>
            <w:proofErr w:type="gramEnd"/>
            <w:r w:rsidRPr="003D4511">
              <w:rPr>
                <w:szCs w:val="24"/>
              </w:rPr>
              <w:t xml:space="preserve"> / </w:t>
            </w:r>
          </w:p>
          <w:p w14:paraId="279114B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120 - 160 </w:t>
            </w:r>
            <w:proofErr w:type="spellStart"/>
            <w:r w:rsidRPr="003D4511">
              <w:rPr>
                <w:szCs w:val="24"/>
              </w:rPr>
              <w:t>кв</w:t>
            </w:r>
            <w:proofErr w:type="gramStart"/>
            <w:r w:rsidRPr="003D4511">
              <w:rPr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99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400 – 800 </w:t>
            </w:r>
            <w:proofErr w:type="spellStart"/>
            <w:r w:rsidRPr="003D4511">
              <w:rPr>
                <w:szCs w:val="24"/>
              </w:rPr>
              <w:t>кв</w:t>
            </w:r>
            <w:proofErr w:type="gramStart"/>
            <w:r w:rsidRPr="003D4511">
              <w:rPr>
                <w:szCs w:val="24"/>
              </w:rPr>
              <w:t>.м</w:t>
            </w:r>
            <w:proofErr w:type="spellEnd"/>
            <w:proofErr w:type="gramEnd"/>
            <w:r w:rsidRPr="003D4511">
              <w:rPr>
                <w:szCs w:val="24"/>
              </w:rPr>
              <w:t xml:space="preserve"> / </w:t>
            </w:r>
          </w:p>
          <w:p w14:paraId="0217AD3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160 - 240 </w:t>
            </w:r>
            <w:proofErr w:type="spellStart"/>
            <w:r w:rsidRPr="003D4511">
              <w:rPr>
                <w:szCs w:val="24"/>
              </w:rPr>
              <w:t>кв</w:t>
            </w:r>
            <w:proofErr w:type="gramStart"/>
            <w:r w:rsidRPr="003D4511">
              <w:rPr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FB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800</w:t>
            </w:r>
          </w:p>
          <w:p w14:paraId="2D6B500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proofErr w:type="spellStart"/>
            <w:r w:rsidRPr="003D4511">
              <w:rPr>
                <w:szCs w:val="24"/>
              </w:rPr>
              <w:t>кв</w:t>
            </w:r>
            <w:proofErr w:type="gramStart"/>
            <w:r w:rsidRPr="003D4511">
              <w:rPr>
                <w:szCs w:val="24"/>
              </w:rPr>
              <w:t>.м</w:t>
            </w:r>
            <w:proofErr w:type="spellEnd"/>
            <w:proofErr w:type="gramEnd"/>
            <w:r w:rsidRPr="003D4511">
              <w:rPr>
                <w:szCs w:val="24"/>
              </w:rPr>
              <w:t xml:space="preserve"> /</w:t>
            </w:r>
          </w:p>
          <w:p w14:paraId="08E971D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от 240 </w:t>
            </w:r>
            <w:proofErr w:type="spellStart"/>
            <w:r w:rsidRPr="003D4511">
              <w:rPr>
                <w:szCs w:val="24"/>
              </w:rPr>
              <w:t>кв</w:t>
            </w:r>
            <w:proofErr w:type="gramStart"/>
            <w:r w:rsidRPr="003D4511">
              <w:rPr>
                <w:szCs w:val="24"/>
              </w:rPr>
              <w:t>.м</w:t>
            </w:r>
            <w:proofErr w:type="spellEnd"/>
            <w:proofErr w:type="gramEnd"/>
          </w:p>
        </w:tc>
      </w:tr>
      <w:tr w:rsidR="00837959" w:rsidRPr="003D4511" w14:paraId="5A83DDAD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13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4D2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6F3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5-7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03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7-17</w:t>
            </w:r>
          </w:p>
          <w:p w14:paraId="3961E69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B47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17</w:t>
            </w:r>
          </w:p>
          <w:p w14:paraId="1D3377B3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837959" w:rsidRPr="003D4511" w14:paraId="064240F8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2E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3. Общее количество возрастных групп в студиях, секциях, объединениях</w:t>
            </w:r>
          </w:p>
          <w:p w14:paraId="08CE3F0D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 xml:space="preserve"> (при шестидневной работе учреждения) 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975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82C2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20-28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A5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28-68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7CB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66-68</w:t>
            </w:r>
          </w:p>
        </w:tc>
      </w:tr>
      <w:tr w:rsidR="00837959" w:rsidRPr="003D4511" w14:paraId="6764A0AF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2B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92C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160-240</w:t>
            </w:r>
          </w:p>
          <w:p w14:paraId="04C418F7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7D97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200-340</w:t>
            </w:r>
          </w:p>
          <w:p w14:paraId="4B24FD1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9A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280-800</w:t>
            </w:r>
          </w:p>
          <w:p w14:paraId="74F7B64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чел.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69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свыше 800</w:t>
            </w:r>
          </w:p>
          <w:p w14:paraId="1DE4A397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чел.</w:t>
            </w:r>
          </w:p>
        </w:tc>
      </w:tr>
      <w:tr w:rsidR="00837959" w:rsidRPr="003D4511" w14:paraId="57B78D08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8B2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967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</w:p>
          <w:p w14:paraId="6702A60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5-7</w:t>
            </w:r>
          </w:p>
          <w:p w14:paraId="6BA9064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B0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</w:p>
          <w:p w14:paraId="1B1C9FA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7-10</w:t>
            </w:r>
          </w:p>
          <w:p w14:paraId="3425395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5B2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</w:p>
          <w:p w14:paraId="3556C8E0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10-23</w:t>
            </w:r>
          </w:p>
          <w:p w14:paraId="5D650DD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FFF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</w:p>
          <w:p w14:paraId="2E9B75E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23</w:t>
            </w:r>
          </w:p>
          <w:p w14:paraId="1D080514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 ставок</w:t>
            </w:r>
          </w:p>
        </w:tc>
      </w:tr>
      <w:tr w:rsidR="00837959" w:rsidRPr="003D4511" w14:paraId="0A27E82F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1A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8D80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2-3</w:t>
            </w:r>
          </w:p>
          <w:p w14:paraId="0240177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A09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3-4</w:t>
            </w:r>
          </w:p>
          <w:p w14:paraId="31ACDC4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7008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4-6</w:t>
            </w:r>
          </w:p>
          <w:p w14:paraId="59B2B89F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ставок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42C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 xml:space="preserve">от 6 </w:t>
            </w:r>
          </w:p>
          <w:p w14:paraId="14E401DB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ставок</w:t>
            </w:r>
          </w:p>
        </w:tc>
      </w:tr>
      <w:tr w:rsidR="00837959" w:rsidRPr="003D4511" w14:paraId="56563455" w14:textId="77777777" w:rsidTr="006B749A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FA5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7. Количество мероприятий, организуемых учреждением в год:</w:t>
            </w:r>
          </w:p>
          <w:p w14:paraId="654A95F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- клубные</w:t>
            </w:r>
          </w:p>
          <w:p w14:paraId="79685E6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- районные</w:t>
            </w:r>
          </w:p>
          <w:p w14:paraId="33FA734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rPr>
                <w:szCs w:val="24"/>
              </w:rPr>
            </w:pPr>
            <w:r w:rsidRPr="003D4511">
              <w:rPr>
                <w:szCs w:val="24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41BE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20</w:t>
            </w:r>
          </w:p>
          <w:p w14:paraId="18B4D7AA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4</w:t>
            </w:r>
          </w:p>
          <w:p w14:paraId="6CC24CBA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6FB5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25</w:t>
            </w:r>
          </w:p>
          <w:p w14:paraId="12F86193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4</w:t>
            </w:r>
          </w:p>
          <w:p w14:paraId="5DC410C1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979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30</w:t>
            </w:r>
          </w:p>
          <w:p w14:paraId="7BE39D3B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4</w:t>
            </w:r>
          </w:p>
          <w:p w14:paraId="6613DE50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82E6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40</w:t>
            </w:r>
          </w:p>
          <w:p w14:paraId="165E713F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6</w:t>
            </w:r>
          </w:p>
          <w:p w14:paraId="402B4080" w14:textId="77777777" w:rsidR="00837959" w:rsidRPr="003D4511" w:rsidRDefault="00837959" w:rsidP="006B749A">
            <w:pPr>
              <w:pStyle w:val="3"/>
              <w:tabs>
                <w:tab w:val="num" w:pos="216"/>
              </w:tabs>
              <w:spacing w:before="0" w:after="0"/>
              <w:jc w:val="center"/>
              <w:rPr>
                <w:szCs w:val="24"/>
              </w:rPr>
            </w:pPr>
            <w:r w:rsidRPr="003D4511">
              <w:rPr>
                <w:szCs w:val="24"/>
              </w:rPr>
              <w:t>от 1</w:t>
            </w:r>
          </w:p>
        </w:tc>
      </w:tr>
    </w:tbl>
    <w:p w14:paraId="442285CF" w14:textId="77777777" w:rsidR="00837959" w:rsidRPr="00906400" w:rsidRDefault="00837959" w:rsidP="00837959">
      <w:pPr>
        <w:widowControl w:val="0"/>
        <w:rPr>
          <w:color w:val="000000"/>
        </w:rPr>
      </w:pPr>
    </w:p>
    <w:p w14:paraId="7CD57B65" w14:textId="77777777" w:rsidR="00837959" w:rsidRPr="00860566" w:rsidRDefault="00837959" w:rsidP="00837959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>
        <w:rPr>
          <w:color w:val="FF0000"/>
        </w:rPr>
        <w:br w:type="page"/>
      </w:r>
      <w:r w:rsidRPr="00860566">
        <w:rPr>
          <w:b/>
          <w:bCs/>
          <w:noProof/>
          <w:color w:val="000000" w:themeColor="text1"/>
          <w:szCs w:val="32"/>
        </w:rPr>
        <w:lastRenderedPageBreak/>
        <w:t xml:space="preserve">Критерии оценки </w:t>
      </w:r>
      <w:r>
        <w:rPr>
          <w:b/>
          <w:bCs/>
          <w:noProof/>
          <w:color w:val="000000" w:themeColor="text1"/>
          <w:szCs w:val="32"/>
        </w:rPr>
        <w:t>заявок участников конкурса</w:t>
      </w:r>
    </w:p>
    <w:p w14:paraId="24EBB9C5" w14:textId="77777777" w:rsidR="00837959" w:rsidRPr="00860566" w:rsidRDefault="00837959" w:rsidP="00837959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239"/>
        <w:gridCol w:w="3260"/>
      </w:tblGrid>
      <w:tr w:rsidR="00837959" w:rsidRPr="00860566" w14:paraId="7A6B500A" w14:textId="77777777" w:rsidTr="006B749A">
        <w:trPr>
          <w:jc w:val="center"/>
        </w:trPr>
        <w:tc>
          <w:tcPr>
            <w:tcW w:w="702" w:type="dxa"/>
            <w:shd w:val="clear" w:color="auto" w:fill="auto"/>
          </w:tcPr>
          <w:p w14:paraId="02427996" w14:textId="77777777" w:rsidR="00837959" w:rsidRPr="00860566" w:rsidRDefault="00837959" w:rsidP="006B749A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6239" w:type="dxa"/>
            <w:shd w:val="clear" w:color="auto" w:fill="auto"/>
          </w:tcPr>
          <w:p w14:paraId="4B3F19C0" w14:textId="77777777" w:rsidR="00837959" w:rsidRPr="00860566" w:rsidRDefault="00837959" w:rsidP="006B749A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3260" w:type="dxa"/>
            <w:shd w:val="clear" w:color="auto" w:fill="auto"/>
          </w:tcPr>
          <w:p w14:paraId="4ECBC5AD" w14:textId="77777777" w:rsidR="00837959" w:rsidRPr="00860566" w:rsidRDefault="00837959" w:rsidP="006B749A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860566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837959" w:rsidRPr="00860566" w14:paraId="7B7532C7" w14:textId="77777777" w:rsidTr="006B749A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1EA99CE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1" w:name="_Hlk96932138"/>
          </w:p>
        </w:tc>
        <w:tc>
          <w:tcPr>
            <w:tcW w:w="6239" w:type="dxa"/>
            <w:shd w:val="clear" w:color="auto" w:fill="auto"/>
            <w:vAlign w:val="center"/>
          </w:tcPr>
          <w:p w14:paraId="201B2537" w14:textId="77777777" w:rsidR="00837959" w:rsidRPr="00860566" w:rsidRDefault="00837959" w:rsidP="006B749A">
            <w:pPr>
              <w:contextualSpacing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6F7D5B" w14:textId="77777777" w:rsidR="00837959" w:rsidRPr="00860566" w:rsidRDefault="00837959" w:rsidP="006B749A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14:paraId="6C28FCC0" w14:textId="77777777" w:rsidR="00837959" w:rsidRPr="00860566" w:rsidRDefault="00837959" w:rsidP="006B749A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837959" w:rsidRPr="00860566" w14:paraId="63CA237E" w14:textId="77777777" w:rsidTr="006B749A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A2A0530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1915D6E2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Востребованность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E16AC6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37959" w:rsidRPr="00860566" w14:paraId="4C488043" w14:textId="77777777" w:rsidTr="006B749A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CC07276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5DF402F7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Оригинальность предлагаемой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229F5C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37959" w:rsidRPr="00860566" w14:paraId="37F8FFF4" w14:textId="77777777" w:rsidTr="006B749A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46D5D4A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42A09648" w14:textId="77777777" w:rsidR="00837959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Уровень проработки социальной программы (проекта):</w:t>
            </w:r>
          </w:p>
          <w:p w14:paraId="25B21D0D" w14:textId="77777777" w:rsidR="00837959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- анализ потребностей района;</w:t>
            </w:r>
          </w:p>
          <w:p w14:paraId="3D114DD8" w14:textId="77777777" w:rsidR="00837959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- наличие основных показателей социальной программы;</w:t>
            </w:r>
          </w:p>
          <w:p w14:paraId="5BE4344E" w14:textId="77777777" w:rsidR="00837959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- наличие общего перечня мероприятий;</w:t>
            </w:r>
          </w:p>
          <w:p w14:paraId="5CB77032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- наличие календарного плана мероприятий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4582288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20 баллов</w:t>
            </w:r>
          </w:p>
          <w:p w14:paraId="44317241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837959" w:rsidRPr="00860566" w14:paraId="46235705" w14:textId="77777777" w:rsidTr="006B749A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6801366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5A750F23" w14:textId="77777777" w:rsidR="00837959" w:rsidRPr="00860566" w:rsidRDefault="00837959" w:rsidP="006B749A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Инновационность, перспективность развития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D29ECF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37959" w:rsidRPr="00860566" w14:paraId="60F09A6B" w14:textId="77777777" w:rsidTr="006B749A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4CE4344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</w:tcPr>
          <w:p w14:paraId="07F7697D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Преемственность и ожидаемые результаты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969576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5 баллов</w:t>
            </w:r>
          </w:p>
        </w:tc>
      </w:tr>
      <w:tr w:rsidR="00837959" w:rsidRPr="00860566" w14:paraId="7552ACBB" w14:textId="77777777" w:rsidTr="006B749A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960F0D0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</w:tcPr>
          <w:p w14:paraId="67030B4A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Продолжительность деятельности некоммерческой организации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D50AC5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От 0 до 10 балов </w:t>
            </w:r>
          </w:p>
          <w:p w14:paraId="5A0B0F31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Выставляется в прямой зависимости от количества лет работы организации, в случаи работы компании более 10 лет мах балл - 10</w:t>
            </w:r>
          </w:p>
        </w:tc>
      </w:tr>
      <w:tr w:rsidR="00837959" w:rsidRPr="00860566" w14:paraId="17F54418" w14:textId="77777777" w:rsidTr="006B749A">
        <w:trPr>
          <w:trHeight w:val="75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7FB96B47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075591FC" w14:textId="77777777" w:rsidR="00837959" w:rsidRPr="00860566" w:rsidRDefault="00837959" w:rsidP="006B749A">
            <w:pPr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Предложения по материально-технической базе участника конкурса, наличие инвестиционных намерений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8CE2884" w14:textId="77777777" w:rsidR="00837959" w:rsidRPr="00860566" w:rsidRDefault="00837959" w:rsidP="006B749A">
            <w:pPr>
              <w:pStyle w:val="a3"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От 0 до 10 баллов</w:t>
            </w:r>
          </w:p>
        </w:tc>
      </w:tr>
      <w:tr w:rsidR="00837959" w:rsidRPr="00860566" w14:paraId="5A7904B5" w14:textId="77777777" w:rsidTr="006B749A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742152D" w14:textId="77777777" w:rsidR="00837959" w:rsidRPr="00860566" w:rsidRDefault="00837959" w:rsidP="00837959">
            <w:pPr>
              <w:numPr>
                <w:ilvl w:val="0"/>
                <w:numId w:val="1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239" w:type="dxa"/>
            <w:shd w:val="clear" w:color="auto" w:fill="auto"/>
            <w:vAlign w:val="center"/>
          </w:tcPr>
          <w:p w14:paraId="7D332B9F" w14:textId="77777777" w:rsidR="00837959" w:rsidRPr="00860566" w:rsidRDefault="00837959" w:rsidP="006B749A">
            <w:pPr>
              <w:contextualSpacing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>Степень квалификации исполнителей социальной программы (проекта)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F1D6F85" w14:textId="77777777" w:rsidR="00837959" w:rsidRPr="00860566" w:rsidRDefault="00837959" w:rsidP="006B749A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От 0 до 10 </w:t>
            </w:r>
          </w:p>
          <w:p w14:paraId="174C056E" w14:textId="77777777" w:rsidR="00837959" w:rsidRPr="00860566" w:rsidRDefault="00837959" w:rsidP="006B749A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860566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За каждого квалифицированного специалиста по выполнению программы присваивается по 1 баллу, не более 10 баллов</w:t>
            </w:r>
          </w:p>
        </w:tc>
      </w:tr>
      <w:bookmarkEnd w:id="1"/>
    </w:tbl>
    <w:p w14:paraId="6FB672FC" w14:textId="77777777" w:rsidR="00837959" w:rsidRPr="00860566" w:rsidRDefault="00837959" w:rsidP="00837959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14:paraId="45662894" w14:textId="77777777" w:rsidR="00837959" w:rsidRPr="00860566" w:rsidRDefault="00837959" w:rsidP="00837959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860566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14:paraId="7B2F997E" w14:textId="77777777" w:rsidR="00837959" w:rsidRDefault="00837959" w:rsidP="00837959">
      <w:pPr>
        <w:spacing w:line="240" w:lineRule="atLeast"/>
        <w:jc w:val="center"/>
      </w:pPr>
    </w:p>
    <w:p w14:paraId="7B74235F" w14:textId="77777777" w:rsidR="00837959" w:rsidRPr="00860566" w:rsidRDefault="00837959" w:rsidP="00837959">
      <w:pPr>
        <w:rPr>
          <w:snapToGrid w:val="0"/>
          <w:color w:val="000000" w:themeColor="text1"/>
          <w:sz w:val="24"/>
          <w:szCs w:val="24"/>
        </w:rPr>
      </w:pPr>
    </w:p>
    <w:p w14:paraId="206C6C23" w14:textId="77777777" w:rsidR="00AF7DF3" w:rsidRDefault="00AF7DF3"/>
    <w:sectPr w:rsidR="00AF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10"/>
    <w:rsid w:val="007C3210"/>
    <w:rsid w:val="00837959"/>
    <w:rsid w:val="00AF7DF3"/>
    <w:rsid w:val="00E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5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 (веб)3"/>
    <w:basedOn w:val="a"/>
    <w:rsid w:val="00837959"/>
    <w:pPr>
      <w:spacing w:before="100" w:after="100"/>
    </w:pPr>
    <w:rPr>
      <w:rFonts w:eastAsia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837959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5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 (веб)3"/>
    <w:basedOn w:val="a"/>
    <w:rsid w:val="00837959"/>
    <w:pPr>
      <w:spacing w:before="100" w:after="100"/>
    </w:pPr>
    <w:rPr>
      <w:rFonts w:eastAsia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837959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Тверского района города Москвы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Сысуева Юлия Анатольевна</dc:creator>
  <cp:lastModifiedBy>Foshina_NV</cp:lastModifiedBy>
  <cp:revision>2</cp:revision>
  <dcterms:created xsi:type="dcterms:W3CDTF">2024-10-07T07:45:00Z</dcterms:created>
  <dcterms:modified xsi:type="dcterms:W3CDTF">2024-10-07T07:45:00Z</dcterms:modified>
</cp:coreProperties>
</file>